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76" w:rsidRPr="004D2BFF" w:rsidRDefault="00302576" w:rsidP="00DB1ED3">
      <w:pPr>
        <w:pStyle w:val="a3"/>
        <w:contextualSpacing/>
        <w:jc w:val="left"/>
        <w:outlineLvl w:val="0"/>
        <w:rPr>
          <w:i/>
          <w:sz w:val="26"/>
          <w:szCs w:val="26"/>
          <w:lang w:val="ru-RU"/>
        </w:rPr>
      </w:pPr>
    </w:p>
    <w:p w:rsidR="00302576" w:rsidRPr="004D2BFF" w:rsidRDefault="00302576" w:rsidP="00302576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302576" w:rsidRPr="004D2BFF" w:rsidRDefault="00302576" w:rsidP="00302576">
      <w:pPr>
        <w:pStyle w:val="a3"/>
        <w:contextualSpacing/>
        <w:rPr>
          <w:sz w:val="26"/>
          <w:szCs w:val="26"/>
          <w:lang w:val="ru-RU"/>
        </w:rPr>
      </w:pPr>
    </w:p>
    <w:p w:rsidR="00302576" w:rsidRPr="004D2BFF" w:rsidRDefault="00302576" w:rsidP="00D91F91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Решение ученого совета</w:t>
      </w:r>
    </w:p>
    <w:p w:rsidR="00302576" w:rsidRPr="004D2BFF" w:rsidRDefault="00302576" w:rsidP="005A188A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Национального исследовательского университета</w:t>
      </w:r>
    </w:p>
    <w:p w:rsidR="00302576" w:rsidRPr="004D2BFF" w:rsidRDefault="00302576" w:rsidP="005A188A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«Высшая школа экономики» (НИУ ВШЭ)</w:t>
      </w:r>
    </w:p>
    <w:p w:rsidR="00302576" w:rsidRPr="004D2BFF" w:rsidRDefault="00302576" w:rsidP="005A188A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от </w:t>
      </w:r>
      <w:sdt>
        <w:sdtPr>
          <w:rPr>
            <w:color w:val="FF0000"/>
            <w:sz w:val="26"/>
            <w:szCs w:val="26"/>
            <w:lang w:val="ru-RU"/>
          </w:rPr>
          <w:id w:val="398709021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</w:p>
    <w:p w:rsidR="00302576" w:rsidRPr="004D2BFF" w:rsidRDefault="00302576" w:rsidP="005A18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E3014C">
      <w:pPr>
        <w:pStyle w:val="a3"/>
        <w:contextualSpacing/>
        <w:jc w:val="both"/>
        <w:rPr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 xml:space="preserve">Об утверждении </w:t>
      </w:r>
      <w:sdt>
        <w:sdtPr>
          <w:rPr>
            <w:b/>
            <w:color w:val="FF0000"/>
            <w:sz w:val="26"/>
            <w:szCs w:val="26"/>
            <w:lang w:val="ru-RU"/>
          </w:rPr>
          <w:id w:val="-955407987"/>
        </w:sdtPr>
        <w:sdtEndPr>
          <w:rPr>
            <w:b w:val="0"/>
          </w:rPr>
        </w:sdtEndPr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</w:p>
    <w:p w:rsidR="00302576" w:rsidRPr="004D2BFF" w:rsidRDefault="00302576" w:rsidP="00302576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302576" w:rsidRPr="00E3014C" w:rsidRDefault="00302576" w:rsidP="00302576">
      <w:pPr>
        <w:pStyle w:val="a3"/>
        <w:contextualSpacing/>
        <w:jc w:val="left"/>
        <w:outlineLvl w:val="0"/>
        <w:rPr>
          <w:b/>
          <w:sz w:val="26"/>
          <w:szCs w:val="26"/>
          <w:lang w:val="ru-RU"/>
        </w:rPr>
      </w:pPr>
      <w:r w:rsidRPr="00E3014C">
        <w:rPr>
          <w:b/>
          <w:sz w:val="26"/>
          <w:szCs w:val="26"/>
          <w:lang w:val="ru-RU"/>
        </w:rPr>
        <w:t>ПОСТАНОВИЛИ:</w:t>
      </w:r>
    </w:p>
    <w:p w:rsidR="00302576" w:rsidRPr="004D2BFF" w:rsidRDefault="00302576" w:rsidP="00302576">
      <w:pPr>
        <w:pStyle w:val="a3"/>
        <w:ind w:firstLine="709"/>
        <w:contextualSpacing/>
        <w:jc w:val="left"/>
        <w:outlineLvl w:val="0"/>
        <w:rPr>
          <w:color w:val="595959" w:themeColor="text1" w:themeTint="A6"/>
          <w:sz w:val="26"/>
          <w:szCs w:val="26"/>
          <w:lang w:val="ru-RU"/>
        </w:rPr>
      </w:pPr>
    </w:p>
    <w:p w:rsidR="00302576" w:rsidRDefault="00302576" w:rsidP="00302576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Утвердить с</w:t>
      </w:r>
      <w:r w:rsidRPr="004D2BFF">
        <w:rPr>
          <w:color w:val="000000" w:themeColor="text1"/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21882126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дату, с которой вводится в действие локальный нормативный акт</w:t>
          </w:r>
        </w:sdtContent>
      </w:sdt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624535981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sz w:val="26"/>
          <w:szCs w:val="26"/>
          <w:lang w:val="ru-RU"/>
        </w:rPr>
        <w:t xml:space="preserve"> (приложение).</w:t>
      </w:r>
    </w:p>
    <w:p w:rsidR="005F44B0" w:rsidRPr="0051741E" w:rsidRDefault="00EE4588" w:rsidP="0051741E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rStyle w:val="a8"/>
          <w:sz w:val="26"/>
          <w:szCs w:val="26"/>
          <w:lang w:val="ru-RU"/>
        </w:rPr>
        <w:footnoteReference w:id="1"/>
      </w:r>
      <w:r w:rsidR="005F44B0">
        <w:rPr>
          <w:sz w:val="26"/>
          <w:szCs w:val="26"/>
          <w:lang w:val="ru-RU"/>
        </w:rPr>
        <w:t xml:space="preserve">Установить, что </w:t>
      </w:r>
      <w:sdt>
        <w:sdtPr>
          <w:rPr>
            <w:b/>
            <w:color w:val="FF0000"/>
            <w:sz w:val="26"/>
            <w:szCs w:val="26"/>
            <w:lang w:val="ru-RU"/>
          </w:rPr>
          <w:id w:val="1223252608"/>
        </w:sdtPr>
        <w:sdtEndPr>
          <w:rPr>
            <w:b w:val="0"/>
          </w:rPr>
        </w:sdtEndPr>
        <w:sdtContent>
          <w:r w:rsidR="005F44B0"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="005F44B0">
        <w:rPr>
          <w:sz w:val="26"/>
          <w:szCs w:val="26"/>
          <w:lang w:val="ru-RU"/>
        </w:rPr>
        <w:t xml:space="preserve"> вступает в силу с </w:t>
      </w:r>
      <w:sdt>
        <w:sdtPr>
          <w:rPr>
            <w:color w:val="FF0000"/>
            <w:sz w:val="26"/>
            <w:szCs w:val="26"/>
            <w:lang w:val="ru-RU"/>
          </w:rPr>
          <w:id w:val="-131209741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F44B0" w:rsidRPr="00801CC6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="005F44B0">
        <w:rPr>
          <w:color w:val="FF0000"/>
          <w:sz w:val="26"/>
          <w:szCs w:val="26"/>
          <w:lang w:val="ru-RU"/>
        </w:rPr>
        <w:t>.</w:t>
      </w:r>
    </w:p>
    <w:p w:rsidR="00302576" w:rsidRPr="004D2BFF" w:rsidRDefault="00302576" w:rsidP="00302576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Признать </w:t>
      </w:r>
      <w:sdt>
        <w:sdtPr>
          <w:rPr>
            <w:sz w:val="26"/>
            <w:szCs w:val="26"/>
            <w:lang w:val="ru-RU"/>
          </w:rPr>
          <w:id w:val="279692747"/>
          <w:showingPlcHdr/>
          <w:dropDownList>
            <w:listItem w:value="Выберите элемент."/>
            <w:listItem w:displayText="утратившей" w:value="утратившей"/>
            <w:listItem w:displayText="утратившим" w:value="утратившим"/>
            <w:listItem w:displayText="утратившими" w:value="утратившими"/>
          </w:dropDownList>
        </w:sdtPr>
        <w:sdtEndPr/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силу с </w:t>
      </w:r>
      <w:sdt>
        <w:sdtPr>
          <w:rPr>
            <w:color w:val="FF0000"/>
            <w:sz w:val="26"/>
            <w:szCs w:val="26"/>
            <w:lang w:val="ru-RU"/>
          </w:rPr>
          <w:id w:val="-37601380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1646885466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sz w:val="26"/>
          <w:szCs w:val="26"/>
          <w:lang w:val="ru-RU"/>
        </w:rPr>
        <w:t>,</w:t>
      </w:r>
      <w:r w:rsidR="00EE4588">
        <w:rPr>
          <w:rStyle w:val="a8"/>
          <w:sz w:val="26"/>
          <w:szCs w:val="26"/>
          <w:lang w:val="ru-RU"/>
        </w:rPr>
        <w:footnoteReference w:id="2"/>
      </w:r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1589345437"/>
          <w:showingPlcHdr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ую" w:value="утвержденную"/>
            <w:listItem w:displayText="утвержденные" w:value="утвержденные"/>
          </w:dropDownList>
        </w:sdtPr>
        <w:sdtEndPr>
          <w:rPr>
            <w:color w:val="000000"/>
          </w:rPr>
        </w:sdtEndPr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ученым советом НИУ ВШЭ </w:t>
      </w:r>
      <w:sdt>
        <w:sdtPr>
          <w:rPr>
            <w:color w:val="FF0000"/>
            <w:sz w:val="26"/>
            <w:szCs w:val="26"/>
            <w:lang w:val="ru-RU"/>
          </w:rPr>
          <w:id w:val="-15699601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 протокола</w:t>
          </w:r>
        </w:sdtContent>
      </w:sdt>
      <w:r w:rsidRPr="004D2BFF">
        <w:rPr>
          <w:color w:val="000000" w:themeColor="text1"/>
          <w:sz w:val="26"/>
          <w:szCs w:val="26"/>
          <w:lang w:val="ru-RU"/>
        </w:rPr>
        <w:t xml:space="preserve">, </w:t>
      </w:r>
      <w:r w:rsidRPr="004D2BFF">
        <w:rPr>
          <w:sz w:val="26"/>
          <w:szCs w:val="26"/>
          <w:lang w:val="ru-RU"/>
        </w:rPr>
        <w:t xml:space="preserve">протокол № </w:t>
      </w:r>
      <w:sdt>
        <w:sdtPr>
          <w:rPr>
            <w:color w:val="FF0000"/>
            <w:sz w:val="26"/>
            <w:szCs w:val="26"/>
            <w:lang w:val="ru-RU"/>
          </w:rPr>
          <w:id w:val="1869566977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номер протокола</w:t>
          </w:r>
        </w:sdtContent>
      </w:sdt>
      <w:r w:rsidRPr="004D2BFF">
        <w:rPr>
          <w:sz w:val="26"/>
          <w:szCs w:val="26"/>
          <w:lang w:val="ru-RU"/>
        </w:rPr>
        <w:t xml:space="preserve">, </w:t>
      </w:r>
      <w:sdt>
        <w:sdtPr>
          <w:rPr>
            <w:sz w:val="26"/>
            <w:szCs w:val="26"/>
            <w:lang w:val="ru-RU"/>
          </w:rPr>
          <w:id w:val="-139504004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в действие приказом НИУ ВШЭ от </w:t>
      </w:r>
      <w:sdt>
        <w:sdtPr>
          <w:rPr>
            <w:color w:val="FF0000"/>
            <w:sz w:val="26"/>
            <w:szCs w:val="26"/>
            <w:lang w:val="ru-RU"/>
          </w:rPr>
          <w:id w:val="-90182766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 приказа</w:t>
          </w:r>
        </w:sdtContent>
      </w:sdt>
      <w:r w:rsidRPr="004D2BFF">
        <w:rPr>
          <w:color w:val="FF0000"/>
          <w:sz w:val="26"/>
          <w:szCs w:val="26"/>
          <w:lang w:val="ru-RU"/>
        </w:rPr>
        <w:t xml:space="preserve"> </w:t>
      </w:r>
      <w:r w:rsidRPr="004D2BFF">
        <w:rPr>
          <w:sz w:val="26"/>
          <w:szCs w:val="26"/>
          <w:lang w:val="ru-RU"/>
        </w:rPr>
        <w:t xml:space="preserve">№ </w:t>
      </w:r>
      <w:sdt>
        <w:sdtPr>
          <w:rPr>
            <w:color w:val="FF0000"/>
            <w:sz w:val="26"/>
            <w:szCs w:val="26"/>
            <w:lang w:val="ru-RU"/>
          </w:rPr>
          <w:id w:val="329561145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номер приказа</w:t>
          </w:r>
        </w:sdtContent>
      </w:sdt>
      <w:r w:rsidRPr="004D2BFF">
        <w:rPr>
          <w:sz w:val="26"/>
          <w:szCs w:val="26"/>
          <w:lang w:val="ru-RU"/>
        </w:rPr>
        <w:t>.</w:t>
      </w: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 w:rsidSect="005A18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E" w:rsidRDefault="003C6D1E" w:rsidP="00302576">
      <w:pPr>
        <w:spacing w:after="0" w:line="240" w:lineRule="auto"/>
      </w:pPr>
      <w:r>
        <w:separator/>
      </w:r>
    </w:p>
  </w:endnote>
  <w:endnote w:type="continuationSeparator" w:id="0">
    <w:p w:rsidR="003C6D1E" w:rsidRDefault="003C6D1E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E" w:rsidRDefault="003C6D1E" w:rsidP="00302576">
      <w:pPr>
        <w:spacing w:after="0" w:line="240" w:lineRule="auto"/>
      </w:pPr>
      <w:r>
        <w:separator/>
      </w:r>
    </w:p>
  </w:footnote>
  <w:footnote w:type="continuationSeparator" w:id="0">
    <w:p w:rsidR="003C6D1E" w:rsidRDefault="003C6D1E" w:rsidP="00302576">
      <w:pPr>
        <w:spacing w:after="0" w:line="240" w:lineRule="auto"/>
      </w:pPr>
      <w:r>
        <w:continuationSeparator/>
      </w:r>
    </w:p>
  </w:footnote>
  <w:footnote w:id="1">
    <w:p w:rsidR="00EE4588" w:rsidRPr="005A188A" w:rsidRDefault="00EE4588" w:rsidP="005A188A">
      <w:pPr>
        <w:pStyle w:val="a9"/>
        <w:jc w:val="both"/>
        <w:rPr>
          <w:rFonts w:ascii="Times New Roman" w:hAnsi="Times New Roman" w:cs="Times New Roman"/>
        </w:rPr>
      </w:pPr>
      <w:r w:rsidRPr="005A188A">
        <w:rPr>
          <w:rStyle w:val="a8"/>
          <w:rFonts w:ascii="Times New Roman" w:hAnsi="Times New Roman" w:cs="Times New Roman"/>
        </w:rPr>
        <w:footnoteRef/>
      </w:r>
      <w:r w:rsidRPr="005A1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 пункт включается, если необходимо, чтобы утверждаемый локальный нормативный акт вступил в силу (начал действовать) с определенной даты. При включении пункта 2 в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пункте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3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указывается дата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указанная в пункте 2, т.к. 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действовавший локальный нормативный акт </w:t>
      </w:r>
      <w:r w:rsidR="00C52056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должен 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утра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чиват</w:t>
      </w:r>
      <w:r w:rsidR="00C52056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ь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 силу 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с даты в</w:t>
      </w:r>
      <w:r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 xml:space="preserve">ступления в силу </w:t>
      </w:r>
      <w:r w:rsidRPr="005B684D">
        <w:rPr>
          <w:rFonts w:ascii="Times New Roman" w:hAnsi="Times New Roman" w:cs="Times New Roman"/>
          <w14:reflection w14:blurRad="0" w14:stA="100000" w14:stPos="0" w14:endA="0" w14:endPos="0" w14:dist="0" w14:dir="0" w14:fadeDir="0" w14:sx="0" w14:sy="0" w14:kx="0" w14:ky="0" w14:algn="b"/>
        </w:rPr>
        <w:t>нового локального нормативного акта.</w:t>
      </w:r>
    </w:p>
  </w:footnote>
  <w:footnote w:id="2">
    <w:p w:rsidR="00EE4588" w:rsidRPr="005A188A" w:rsidRDefault="00EE4588" w:rsidP="005A188A">
      <w:pPr>
        <w:pStyle w:val="a9"/>
        <w:jc w:val="both"/>
        <w:rPr>
          <w:rFonts w:ascii="Times New Roman" w:hAnsi="Times New Roman" w:cs="Times New Roman"/>
        </w:rPr>
      </w:pPr>
      <w:r w:rsidRPr="005A188A">
        <w:rPr>
          <w:rStyle w:val="a8"/>
          <w:rFonts w:ascii="Times New Roman" w:hAnsi="Times New Roman" w:cs="Times New Roman"/>
        </w:rPr>
        <w:footnoteRef/>
      </w:r>
      <w:r w:rsidR="00C52056" w:rsidRPr="005A188A">
        <w:rPr>
          <w:rFonts w:ascii="Times New Roman" w:hAnsi="Times New Roman" w:cs="Times New Roman"/>
        </w:rPr>
        <w:t xml:space="preserve"> В данном пункте дата указывается в случаях наличия пункта 2 или </w:t>
      </w:r>
      <w:r w:rsidR="00C52056" w:rsidRPr="00C52056">
        <w:rPr>
          <w:rFonts w:ascii="Times New Roman" w:hAnsi="Times New Roman" w:cs="Times New Roman"/>
        </w:rPr>
        <w:t>если необходимо, чтобы локальный нормативный акт утратил силу</w:t>
      </w:r>
      <w:r w:rsidR="00C52056">
        <w:rPr>
          <w:rFonts w:ascii="Times New Roman" w:hAnsi="Times New Roman" w:cs="Times New Roman"/>
        </w:rPr>
        <w:t xml:space="preserve"> (перестал действовать)</w:t>
      </w:r>
      <w:r w:rsidR="00C52056" w:rsidRPr="00C52056">
        <w:rPr>
          <w:rFonts w:ascii="Times New Roman" w:hAnsi="Times New Roman" w:cs="Times New Roman"/>
        </w:rPr>
        <w:t xml:space="preserve"> с определенной даты.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7"/>
    <w:rsid w:val="000012A1"/>
    <w:rsid w:val="0001365A"/>
    <w:rsid w:val="00013D1B"/>
    <w:rsid w:val="0003002B"/>
    <w:rsid w:val="00042E70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56E79"/>
    <w:rsid w:val="00283C5C"/>
    <w:rsid w:val="00286385"/>
    <w:rsid w:val="002A29AB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C6D1E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5D03"/>
    <w:rsid w:val="00456C0D"/>
    <w:rsid w:val="00470ED6"/>
    <w:rsid w:val="00496AA1"/>
    <w:rsid w:val="00497933"/>
    <w:rsid w:val="004A79BB"/>
    <w:rsid w:val="004D09C7"/>
    <w:rsid w:val="004D180F"/>
    <w:rsid w:val="004F3DEF"/>
    <w:rsid w:val="00506864"/>
    <w:rsid w:val="0051741E"/>
    <w:rsid w:val="005613DF"/>
    <w:rsid w:val="00567ED4"/>
    <w:rsid w:val="005737F6"/>
    <w:rsid w:val="00581D77"/>
    <w:rsid w:val="00582B7B"/>
    <w:rsid w:val="005873CF"/>
    <w:rsid w:val="005A188A"/>
    <w:rsid w:val="005D1F70"/>
    <w:rsid w:val="005D2281"/>
    <w:rsid w:val="005D3F48"/>
    <w:rsid w:val="005F3287"/>
    <w:rsid w:val="005F44B0"/>
    <w:rsid w:val="0060730E"/>
    <w:rsid w:val="00611293"/>
    <w:rsid w:val="00627554"/>
    <w:rsid w:val="0064217C"/>
    <w:rsid w:val="00654E4C"/>
    <w:rsid w:val="006611F2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E71B9"/>
    <w:rsid w:val="00802D44"/>
    <w:rsid w:val="0081138C"/>
    <w:rsid w:val="008417A0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2056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1F91"/>
    <w:rsid w:val="00D96CA5"/>
    <w:rsid w:val="00DB1ED3"/>
    <w:rsid w:val="00DE3E2A"/>
    <w:rsid w:val="00DF5190"/>
    <w:rsid w:val="00E040ED"/>
    <w:rsid w:val="00E0719E"/>
    <w:rsid w:val="00E1525D"/>
    <w:rsid w:val="00E25B55"/>
    <w:rsid w:val="00E3014C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E4588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1921-4E5B-4F8D-911F-5A8F495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76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F44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4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9C8C-C734-4627-A05A-CFCCCBC6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Истомина</dc:creator>
  <cp:lastModifiedBy>Широкая Юлия Алексеевна</cp:lastModifiedBy>
  <cp:revision>11</cp:revision>
  <dcterms:created xsi:type="dcterms:W3CDTF">2023-02-10T09:45:00Z</dcterms:created>
  <dcterms:modified xsi:type="dcterms:W3CDTF">2023-02-10T12:36:00Z</dcterms:modified>
</cp:coreProperties>
</file>